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6959"/>
      </w:tblGrid>
      <w:tr w:rsidR="0006081A" w:rsidTr="00851FD7">
        <w:tc>
          <w:tcPr>
            <w:tcW w:w="2518" w:type="dxa"/>
          </w:tcPr>
          <w:p w:rsidR="0006081A" w:rsidRDefault="0006081A" w:rsidP="00851FD7"/>
        </w:tc>
        <w:tc>
          <w:tcPr>
            <w:tcW w:w="7336" w:type="dxa"/>
          </w:tcPr>
          <w:p w:rsidR="0006081A" w:rsidRDefault="0006081A" w:rsidP="00851FD7">
            <w:pPr>
              <w:spacing w:line="288" w:lineRule="auto"/>
              <w:jc w:val="center"/>
            </w:pPr>
          </w:p>
        </w:tc>
      </w:tr>
    </w:tbl>
    <w:p w:rsidR="0006081A" w:rsidRPr="00EE6C1D" w:rsidRDefault="0006081A" w:rsidP="0006081A">
      <w:pPr>
        <w:jc w:val="center"/>
        <w:rPr>
          <w:b/>
          <w:color w:val="000000"/>
          <w:sz w:val="27"/>
          <w:szCs w:val="27"/>
        </w:rPr>
      </w:pPr>
      <w:r w:rsidRPr="00EE6C1D">
        <w:rPr>
          <w:b/>
          <w:color w:val="000000"/>
          <w:sz w:val="27"/>
          <w:szCs w:val="27"/>
        </w:rPr>
        <w:t>М</w:t>
      </w:r>
      <w:r w:rsidRPr="00F63C62">
        <w:rPr>
          <w:b/>
          <w:color w:val="000000"/>
          <w:sz w:val="27"/>
          <w:szCs w:val="27"/>
        </w:rPr>
        <w:t>еждународная научная конференция</w:t>
      </w:r>
    </w:p>
    <w:p w:rsidR="0006081A" w:rsidRPr="00F63C62" w:rsidRDefault="0006081A" w:rsidP="0006081A">
      <w:pPr>
        <w:jc w:val="center"/>
        <w:rPr>
          <w:b/>
          <w:color w:val="000000"/>
          <w:sz w:val="27"/>
          <w:szCs w:val="27"/>
        </w:rPr>
      </w:pPr>
      <w:r w:rsidRPr="00F63C62">
        <w:rPr>
          <w:b/>
          <w:color w:val="000000"/>
          <w:sz w:val="27"/>
          <w:szCs w:val="27"/>
        </w:rPr>
        <w:t>«Социально</w:t>
      </w:r>
      <w:r w:rsidRPr="00EE6C1D">
        <w:rPr>
          <w:b/>
          <w:color w:val="000000"/>
          <w:sz w:val="27"/>
          <w:szCs w:val="27"/>
        </w:rPr>
        <w:t>-</w:t>
      </w:r>
      <w:r w:rsidRPr="00F63C62">
        <w:rPr>
          <w:b/>
          <w:color w:val="000000"/>
          <w:sz w:val="27"/>
          <w:szCs w:val="27"/>
        </w:rPr>
        <w:t xml:space="preserve">экономические </w:t>
      </w:r>
      <w:r w:rsidRPr="00EE6C1D">
        <w:rPr>
          <w:b/>
          <w:color w:val="000000"/>
          <w:sz w:val="27"/>
          <w:szCs w:val="27"/>
        </w:rPr>
        <w:t xml:space="preserve">и </w:t>
      </w:r>
      <w:r>
        <w:rPr>
          <w:b/>
          <w:color w:val="000000"/>
          <w:sz w:val="27"/>
          <w:szCs w:val="27"/>
        </w:rPr>
        <w:t>культурные</w:t>
      </w:r>
      <w:r w:rsidRPr="00F63C62">
        <w:rPr>
          <w:b/>
          <w:color w:val="000000"/>
          <w:sz w:val="27"/>
          <w:szCs w:val="27"/>
        </w:rPr>
        <w:t xml:space="preserve"> аспекты взаимодействия славянских</w:t>
      </w:r>
      <w:r>
        <w:rPr>
          <w:b/>
          <w:color w:val="000000"/>
          <w:sz w:val="27"/>
          <w:szCs w:val="27"/>
        </w:rPr>
        <w:t xml:space="preserve"> и тюркских народов СССР: итоги и перспективы</w:t>
      </w:r>
      <w:r w:rsidRPr="00F63C62">
        <w:rPr>
          <w:b/>
          <w:color w:val="000000"/>
          <w:sz w:val="27"/>
          <w:szCs w:val="27"/>
        </w:rPr>
        <w:t>», посвященная 100-летиию образования СССР</w:t>
      </w:r>
    </w:p>
    <w:p w:rsidR="0006081A" w:rsidRPr="00F63C62" w:rsidRDefault="0006081A" w:rsidP="0006081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26-27</w:t>
      </w:r>
      <w:r w:rsidRPr="00F63C62">
        <w:rPr>
          <w:sz w:val="28"/>
          <w:szCs w:val="28"/>
        </w:rPr>
        <w:t xml:space="preserve"> мая 2022 года</w:t>
      </w:r>
    </w:p>
    <w:p w:rsidR="0006081A" w:rsidRDefault="0006081A" w:rsidP="0006081A">
      <w:pPr>
        <w:spacing w:line="288" w:lineRule="auto"/>
        <w:jc w:val="center"/>
        <w:rPr>
          <w:color w:val="000000"/>
          <w:sz w:val="28"/>
          <w:szCs w:val="24"/>
        </w:rPr>
      </w:pPr>
    </w:p>
    <w:p w:rsidR="0006081A" w:rsidRPr="000C6001" w:rsidRDefault="0006081A" w:rsidP="0006081A">
      <w:pPr>
        <w:spacing w:line="288" w:lineRule="auto"/>
        <w:jc w:val="center"/>
        <w:rPr>
          <w:color w:val="000000"/>
          <w:sz w:val="28"/>
          <w:szCs w:val="24"/>
        </w:rPr>
      </w:pPr>
      <w:r w:rsidRPr="000C6001">
        <w:rPr>
          <w:color w:val="000000"/>
          <w:sz w:val="28"/>
          <w:szCs w:val="24"/>
        </w:rPr>
        <w:t>Уважаемые коллеги!</w:t>
      </w:r>
    </w:p>
    <w:p w:rsidR="0006081A" w:rsidRPr="00A93DED" w:rsidRDefault="0006081A" w:rsidP="0006081A">
      <w:pPr>
        <w:spacing w:line="288" w:lineRule="auto"/>
        <w:jc w:val="center"/>
        <w:rPr>
          <w:rFonts w:asciiTheme="minorHAnsi" w:hAnsiTheme="minorHAnsi" w:cstheme="minorHAnsi"/>
          <w:color w:val="000000"/>
          <w:sz w:val="8"/>
          <w:szCs w:val="8"/>
        </w:rPr>
      </w:pPr>
    </w:p>
    <w:p w:rsidR="0006081A" w:rsidRPr="00F63C62" w:rsidRDefault="0006081A" w:rsidP="0006081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26</w:t>
      </w:r>
      <w:r w:rsidRPr="00EE6C1D">
        <w:rPr>
          <w:color w:val="464646"/>
          <w:sz w:val="28"/>
          <w:szCs w:val="28"/>
        </w:rPr>
        <w:t>–</w:t>
      </w:r>
      <w:r>
        <w:rPr>
          <w:sz w:val="28"/>
          <w:szCs w:val="24"/>
        </w:rPr>
        <w:t>27</w:t>
      </w:r>
      <w:r w:rsidRPr="00F63C62">
        <w:rPr>
          <w:sz w:val="28"/>
          <w:szCs w:val="24"/>
        </w:rPr>
        <w:t xml:space="preserve"> мая 2022</w:t>
      </w:r>
      <w:r>
        <w:rPr>
          <w:sz w:val="28"/>
          <w:szCs w:val="24"/>
        </w:rPr>
        <w:t xml:space="preserve"> </w:t>
      </w:r>
      <w:r w:rsidRPr="00F63C62">
        <w:rPr>
          <w:sz w:val="28"/>
          <w:szCs w:val="24"/>
        </w:rPr>
        <w:t xml:space="preserve">года </w:t>
      </w:r>
      <w:r w:rsidRPr="00F63C62">
        <w:rPr>
          <w:color w:val="000000"/>
          <w:sz w:val="28"/>
          <w:szCs w:val="24"/>
        </w:rPr>
        <w:t xml:space="preserve">на базе Научно-образовательного центра </w:t>
      </w:r>
      <w:proofErr w:type="spellStart"/>
      <w:r w:rsidRPr="00F63C62">
        <w:rPr>
          <w:color w:val="000000"/>
          <w:sz w:val="28"/>
          <w:szCs w:val="24"/>
        </w:rPr>
        <w:t>алтаистики</w:t>
      </w:r>
      <w:proofErr w:type="spellEnd"/>
      <w:r w:rsidRPr="00F63C62">
        <w:rPr>
          <w:color w:val="000000"/>
          <w:sz w:val="28"/>
          <w:szCs w:val="24"/>
        </w:rPr>
        <w:t xml:space="preserve"> и тюркологии «Большой Алтай» Алтайского государственного университета (г. Барнаул) </w:t>
      </w:r>
      <w:r w:rsidRPr="00F63C62">
        <w:rPr>
          <w:sz w:val="28"/>
          <w:szCs w:val="24"/>
        </w:rPr>
        <w:t xml:space="preserve">состоится </w:t>
      </w:r>
      <w:r w:rsidRPr="00F63C62">
        <w:rPr>
          <w:color w:val="000000"/>
          <w:sz w:val="27"/>
          <w:szCs w:val="27"/>
        </w:rPr>
        <w:t>Международная научная конференция</w:t>
      </w:r>
      <w:r>
        <w:rPr>
          <w:color w:val="000000"/>
          <w:sz w:val="27"/>
          <w:szCs w:val="27"/>
        </w:rPr>
        <w:t xml:space="preserve"> </w:t>
      </w:r>
      <w:r w:rsidRPr="00F63C62">
        <w:rPr>
          <w:color w:val="000000"/>
          <w:sz w:val="27"/>
          <w:szCs w:val="27"/>
        </w:rPr>
        <w:t>«</w:t>
      </w:r>
      <w:r w:rsidRPr="00F63C62">
        <w:rPr>
          <w:color w:val="000000"/>
          <w:sz w:val="28"/>
          <w:szCs w:val="28"/>
        </w:rPr>
        <w:t>Социально</w:t>
      </w:r>
      <w:r w:rsidRPr="000C6001">
        <w:rPr>
          <w:color w:val="000000"/>
          <w:sz w:val="28"/>
          <w:szCs w:val="28"/>
        </w:rPr>
        <w:t>-</w:t>
      </w:r>
      <w:r w:rsidRPr="00F63C62">
        <w:rPr>
          <w:color w:val="000000"/>
          <w:sz w:val="28"/>
          <w:szCs w:val="28"/>
        </w:rPr>
        <w:t>э</w:t>
      </w:r>
      <w:bookmarkStart w:id="0" w:name="_GoBack"/>
      <w:bookmarkEnd w:id="0"/>
      <w:r w:rsidRPr="00F63C62">
        <w:rPr>
          <w:color w:val="000000"/>
          <w:sz w:val="28"/>
          <w:szCs w:val="28"/>
        </w:rPr>
        <w:t xml:space="preserve">кономические </w:t>
      </w:r>
      <w:r w:rsidRPr="000C600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культурные</w:t>
      </w:r>
      <w:r w:rsidRPr="00F63C62">
        <w:rPr>
          <w:color w:val="000000"/>
          <w:sz w:val="28"/>
          <w:szCs w:val="28"/>
        </w:rPr>
        <w:t xml:space="preserve"> аспекты взаимодействия славянских и тюркских н</w:t>
      </w:r>
      <w:r>
        <w:rPr>
          <w:color w:val="000000"/>
          <w:sz w:val="28"/>
          <w:szCs w:val="28"/>
        </w:rPr>
        <w:t>ародов СССР: итоги, перспективы», посвященная 100-лет</w:t>
      </w:r>
      <w:r w:rsidRPr="00F63C62">
        <w:rPr>
          <w:color w:val="000000"/>
          <w:sz w:val="28"/>
          <w:szCs w:val="28"/>
        </w:rPr>
        <w:t>ию образования СССР</w:t>
      </w:r>
      <w:r>
        <w:rPr>
          <w:color w:val="000000"/>
          <w:sz w:val="28"/>
          <w:szCs w:val="28"/>
        </w:rPr>
        <w:t>.</w:t>
      </w:r>
    </w:p>
    <w:p w:rsidR="0006081A" w:rsidRPr="0079396E" w:rsidRDefault="0006081A" w:rsidP="0006081A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Соорганизаторами</w:t>
      </w:r>
      <w:proofErr w:type="spellEnd"/>
      <w:r>
        <w:rPr>
          <w:b/>
          <w:sz w:val="28"/>
          <w:szCs w:val="28"/>
        </w:rPr>
        <w:t xml:space="preserve"> конференции</w:t>
      </w:r>
      <w:r w:rsidRPr="001277BB">
        <w:rPr>
          <w:b/>
          <w:sz w:val="28"/>
          <w:szCs w:val="28"/>
        </w:rPr>
        <w:t xml:space="preserve"> выступают</w:t>
      </w:r>
      <w:r w:rsidRPr="000C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науки и высшего образования РФ, </w:t>
      </w:r>
      <w:proofErr w:type="spellStart"/>
      <w:r>
        <w:rPr>
          <w:sz w:val="28"/>
          <w:szCs w:val="28"/>
        </w:rPr>
        <w:t>Россотрудничество</w:t>
      </w:r>
      <w:proofErr w:type="spellEnd"/>
      <w:r>
        <w:rPr>
          <w:sz w:val="28"/>
          <w:szCs w:val="28"/>
        </w:rPr>
        <w:t xml:space="preserve">, </w:t>
      </w:r>
      <w:r w:rsidRPr="000C6001">
        <w:rPr>
          <w:sz w:val="28"/>
          <w:szCs w:val="28"/>
        </w:rPr>
        <w:t>Российское историческое общество</w:t>
      </w:r>
      <w:r>
        <w:rPr>
          <w:sz w:val="28"/>
          <w:szCs w:val="28"/>
        </w:rPr>
        <w:t xml:space="preserve">, Ассамблея народов Евразии, </w:t>
      </w:r>
      <w:r w:rsidRPr="000C6001">
        <w:rPr>
          <w:sz w:val="28"/>
          <w:szCs w:val="28"/>
        </w:rPr>
        <w:t xml:space="preserve">Ассоциация азиатских </w:t>
      </w:r>
      <w:proofErr w:type="gramStart"/>
      <w:r w:rsidRPr="000C6001">
        <w:rPr>
          <w:sz w:val="28"/>
          <w:szCs w:val="28"/>
        </w:rPr>
        <w:t xml:space="preserve">университетов,  </w:t>
      </w:r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дружбы народов Алтайского края, Ассоциация «Сибирский открытый университет», Евразийский национальный университет им. Л.Н. Гумилева, </w:t>
      </w:r>
      <w:proofErr w:type="spellStart"/>
      <w:r w:rsidRPr="000C6001">
        <w:rPr>
          <w:sz w:val="28"/>
          <w:szCs w:val="28"/>
        </w:rPr>
        <w:t>Кыргызский</w:t>
      </w:r>
      <w:proofErr w:type="spellEnd"/>
      <w:r w:rsidRPr="000C6001">
        <w:rPr>
          <w:sz w:val="28"/>
          <w:szCs w:val="28"/>
        </w:rPr>
        <w:t xml:space="preserve"> национальный университет </w:t>
      </w:r>
      <w:r w:rsidRPr="000C6001">
        <w:rPr>
          <w:color w:val="000000"/>
          <w:sz w:val="28"/>
          <w:szCs w:val="28"/>
        </w:rPr>
        <w:t>им. Ж.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C6001">
        <w:rPr>
          <w:color w:val="000000"/>
          <w:sz w:val="28"/>
          <w:szCs w:val="28"/>
        </w:rPr>
        <w:t>Баласагына</w:t>
      </w:r>
      <w:proofErr w:type="spellEnd"/>
      <w:r w:rsidRPr="000C6001">
        <w:rPr>
          <w:color w:val="000000"/>
          <w:sz w:val="28"/>
          <w:szCs w:val="28"/>
        </w:rPr>
        <w:t>.</w:t>
      </w:r>
    </w:p>
    <w:p w:rsidR="0006081A" w:rsidRDefault="0006081A" w:rsidP="0006081A">
      <w:pPr>
        <w:shd w:val="clear" w:color="auto" w:fill="FFFFFF"/>
        <w:ind w:firstLine="567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Образование</w:t>
      </w:r>
      <w:r w:rsidRPr="000C6001">
        <w:rPr>
          <w:color w:val="242F33"/>
          <w:sz w:val="28"/>
          <w:szCs w:val="28"/>
        </w:rPr>
        <w:t xml:space="preserve"> СССР </w:t>
      </w:r>
      <w:r>
        <w:rPr>
          <w:color w:val="242F33"/>
          <w:sz w:val="28"/>
          <w:szCs w:val="28"/>
        </w:rPr>
        <w:t>в 1922 году имело</w:t>
      </w:r>
      <w:r w:rsidRPr="000C6001">
        <w:rPr>
          <w:color w:val="242F33"/>
          <w:sz w:val="28"/>
          <w:szCs w:val="28"/>
        </w:rPr>
        <w:t xml:space="preserve"> всемирно</w:t>
      </w:r>
      <w:r>
        <w:rPr>
          <w:color w:val="242F33"/>
          <w:sz w:val="28"/>
          <w:szCs w:val="28"/>
        </w:rPr>
        <w:t xml:space="preserve">-историческое </w:t>
      </w:r>
      <w:proofErr w:type="gramStart"/>
      <w:r>
        <w:rPr>
          <w:color w:val="242F33"/>
          <w:sz w:val="28"/>
          <w:szCs w:val="28"/>
        </w:rPr>
        <w:t>значение,  выступив</w:t>
      </w:r>
      <w:proofErr w:type="gramEnd"/>
      <w:r w:rsidRPr="000C6001">
        <w:rPr>
          <w:color w:val="242F33"/>
          <w:sz w:val="28"/>
          <w:szCs w:val="28"/>
        </w:rPr>
        <w:t xml:space="preserve"> поворотным пунктом</w:t>
      </w:r>
      <w:r>
        <w:rPr>
          <w:color w:val="242F33"/>
          <w:sz w:val="28"/>
          <w:szCs w:val="28"/>
        </w:rPr>
        <w:t xml:space="preserve"> в судьбе многих народов не только России, но и стран Востока. Оно </w:t>
      </w:r>
      <w:r w:rsidRPr="000C6001">
        <w:rPr>
          <w:color w:val="242F33"/>
          <w:sz w:val="28"/>
          <w:szCs w:val="28"/>
        </w:rPr>
        <w:t>привел</w:t>
      </w:r>
      <w:r>
        <w:rPr>
          <w:color w:val="242F33"/>
          <w:sz w:val="28"/>
          <w:szCs w:val="28"/>
        </w:rPr>
        <w:t>о</w:t>
      </w:r>
      <w:r w:rsidRPr="000C6001">
        <w:rPr>
          <w:color w:val="242F33"/>
          <w:sz w:val="28"/>
          <w:szCs w:val="28"/>
        </w:rPr>
        <w:t xml:space="preserve"> в движение ц</w:t>
      </w:r>
      <w:r>
        <w:rPr>
          <w:color w:val="242F33"/>
          <w:sz w:val="28"/>
          <w:szCs w:val="28"/>
        </w:rPr>
        <w:t>епь событий и последствий, связанных с реализацией «права наций на самоопределение»</w:t>
      </w:r>
      <w:r w:rsidRPr="000C6001">
        <w:rPr>
          <w:color w:val="242F33"/>
          <w:sz w:val="28"/>
          <w:szCs w:val="28"/>
        </w:rPr>
        <w:t xml:space="preserve">. </w:t>
      </w:r>
      <w:r>
        <w:rPr>
          <w:color w:val="242F33"/>
          <w:sz w:val="28"/>
          <w:szCs w:val="28"/>
        </w:rPr>
        <w:t xml:space="preserve">Национальная </w:t>
      </w:r>
      <w:r w:rsidRPr="000C6001">
        <w:rPr>
          <w:color w:val="242F33"/>
          <w:sz w:val="28"/>
          <w:szCs w:val="28"/>
        </w:rPr>
        <w:t xml:space="preserve">политика </w:t>
      </w:r>
      <w:r>
        <w:rPr>
          <w:color w:val="242F33"/>
          <w:sz w:val="28"/>
          <w:szCs w:val="28"/>
        </w:rPr>
        <w:t>советского государства повлекла</w:t>
      </w:r>
      <w:r w:rsidRPr="000C6001">
        <w:rPr>
          <w:color w:val="242F33"/>
          <w:sz w:val="28"/>
          <w:szCs w:val="28"/>
        </w:rPr>
        <w:t xml:space="preserve"> </w:t>
      </w:r>
      <w:r>
        <w:rPr>
          <w:color w:val="242F33"/>
          <w:sz w:val="28"/>
          <w:szCs w:val="28"/>
        </w:rPr>
        <w:t>трансформации</w:t>
      </w:r>
      <w:r w:rsidRPr="000C6001">
        <w:rPr>
          <w:color w:val="242F33"/>
          <w:sz w:val="28"/>
          <w:szCs w:val="28"/>
        </w:rPr>
        <w:t xml:space="preserve"> в системе </w:t>
      </w:r>
      <w:r>
        <w:rPr>
          <w:color w:val="242F33"/>
          <w:sz w:val="28"/>
          <w:szCs w:val="28"/>
        </w:rPr>
        <w:t xml:space="preserve">традиционного этнического самосознания народов страны, значительно ускорила процессы их консолидации и завершила процесс формирования современных наций. В результате </w:t>
      </w:r>
      <w:proofErr w:type="spellStart"/>
      <w:r>
        <w:rPr>
          <w:color w:val="242F33"/>
          <w:sz w:val="28"/>
          <w:szCs w:val="28"/>
        </w:rPr>
        <w:t>нациестроительства</w:t>
      </w:r>
      <w:proofErr w:type="spellEnd"/>
      <w:r>
        <w:rPr>
          <w:color w:val="242F33"/>
          <w:sz w:val="28"/>
          <w:szCs w:val="28"/>
        </w:rPr>
        <w:t xml:space="preserve"> СССР многие народы впервые в своей этнополитической истории получили возможность создания автономных государственных образований в составе союзного федеративного государства. </w:t>
      </w:r>
    </w:p>
    <w:p w:rsidR="0006081A" w:rsidRDefault="0006081A" w:rsidP="0006081A">
      <w:pPr>
        <w:shd w:val="clear" w:color="auto" w:fill="FFFFFF"/>
        <w:ind w:firstLine="567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>Продолжая следовать принципам равноправия народов в политике России имперского периода, СССР формировался и существовал как многонациональное государство. Курс на создание единого экономического и культурного пространства оказывал благоприятное влияние на расширение межэтнических контактов народов СССР, практик добрососедства и взаимопомощи. Не исключение советские республики Центральной Азии, социально-экономическое развитие которых осуществлялось на основе межэтнического взаимодействия тюркских и славянских народов.</w:t>
      </w:r>
    </w:p>
    <w:p w:rsidR="0006081A" w:rsidRDefault="0006081A" w:rsidP="0006081A">
      <w:pPr>
        <w:shd w:val="clear" w:color="auto" w:fill="FFFFFF"/>
        <w:ind w:firstLine="567"/>
        <w:jc w:val="both"/>
        <w:rPr>
          <w:color w:val="242F33"/>
          <w:sz w:val="28"/>
          <w:szCs w:val="28"/>
        </w:rPr>
      </w:pPr>
      <w:r>
        <w:rPr>
          <w:color w:val="242F33"/>
          <w:sz w:val="28"/>
          <w:szCs w:val="28"/>
        </w:rPr>
        <w:t xml:space="preserve">В период СССР в результате внутриполитических событий и экономических реформ усилились миграционные потоки славянских этносов в республики советской Центральной Азии. К концу советского периода они составляли почти четверть населения региона. </w:t>
      </w:r>
      <w:r>
        <w:rPr>
          <w:color w:val="000000"/>
          <w:sz w:val="27"/>
          <w:szCs w:val="27"/>
          <w:shd w:val="clear" w:color="auto" w:fill="FFFFFF"/>
        </w:rPr>
        <w:t xml:space="preserve">Дружественные и равноправные отношения славянских и тюркских народов позволяли продуктивно решать </w:t>
      </w:r>
      <w:r>
        <w:rPr>
          <w:color w:val="000000"/>
          <w:sz w:val="27"/>
          <w:szCs w:val="27"/>
          <w:shd w:val="clear" w:color="auto" w:fill="FFFFFF"/>
        </w:rPr>
        <w:lastRenderedPageBreak/>
        <w:t>задачи народно-хозяйственного развития республик, укрепляли советскую идентичность. И</w:t>
      </w:r>
      <w:r>
        <w:rPr>
          <w:color w:val="242F33"/>
          <w:sz w:val="28"/>
          <w:szCs w:val="28"/>
        </w:rPr>
        <w:t xml:space="preserve">менно исторический опыт славяно-тюркского взаимодействия периода СССР будет </w:t>
      </w:r>
      <w:proofErr w:type="gramStart"/>
      <w:r>
        <w:rPr>
          <w:color w:val="242F33"/>
          <w:sz w:val="28"/>
          <w:szCs w:val="28"/>
        </w:rPr>
        <w:t>способствовать  укреплению</w:t>
      </w:r>
      <w:proofErr w:type="gramEnd"/>
      <w:r>
        <w:rPr>
          <w:color w:val="242F33"/>
          <w:sz w:val="28"/>
          <w:szCs w:val="28"/>
        </w:rPr>
        <w:t xml:space="preserve"> межгосударственных отношений России и Республик Центральной Азии.</w:t>
      </w:r>
    </w:p>
    <w:p w:rsidR="0006081A" w:rsidRDefault="0006081A" w:rsidP="0006081A">
      <w:pPr>
        <w:shd w:val="clear" w:color="auto" w:fill="FFFFFF"/>
        <w:ind w:firstLine="567"/>
        <w:jc w:val="both"/>
        <w:rPr>
          <w:color w:val="242F33"/>
          <w:sz w:val="28"/>
          <w:szCs w:val="28"/>
        </w:rPr>
      </w:pPr>
      <w:r w:rsidRPr="001277BB">
        <w:rPr>
          <w:b/>
          <w:color w:val="242F33"/>
          <w:sz w:val="28"/>
          <w:szCs w:val="28"/>
        </w:rPr>
        <w:t>Цели конференции</w:t>
      </w:r>
      <w:r w:rsidRPr="000C6001">
        <w:rPr>
          <w:color w:val="242F33"/>
          <w:sz w:val="28"/>
          <w:szCs w:val="28"/>
        </w:rPr>
        <w:t xml:space="preserve"> – </w:t>
      </w:r>
      <w:r>
        <w:rPr>
          <w:color w:val="242F33"/>
          <w:sz w:val="28"/>
          <w:szCs w:val="28"/>
        </w:rPr>
        <w:t xml:space="preserve">осмысление положительного опыта национальной политики </w:t>
      </w:r>
      <w:proofErr w:type="gramStart"/>
      <w:r>
        <w:rPr>
          <w:color w:val="242F33"/>
          <w:sz w:val="28"/>
          <w:szCs w:val="28"/>
        </w:rPr>
        <w:t xml:space="preserve">СССР, </w:t>
      </w:r>
      <w:r w:rsidRPr="000C6001">
        <w:rPr>
          <w:color w:val="242F33"/>
          <w:sz w:val="28"/>
          <w:szCs w:val="28"/>
        </w:rPr>
        <w:t xml:space="preserve"> </w:t>
      </w:r>
      <w:r>
        <w:rPr>
          <w:color w:val="242F33"/>
          <w:sz w:val="28"/>
          <w:szCs w:val="28"/>
        </w:rPr>
        <w:t>осмысление</w:t>
      </w:r>
      <w:proofErr w:type="gramEnd"/>
      <w:r>
        <w:rPr>
          <w:color w:val="242F33"/>
          <w:sz w:val="28"/>
          <w:szCs w:val="28"/>
        </w:rPr>
        <w:t xml:space="preserve"> решений, которые вносили деструктивный формат в развитие межэтнического диалога народов СССР. Кроме этого, организаторы конференции предлагают уделить особое внимание осмыслению исторического опыта взаимодействия славянских и тюркских народов советской Центральной Азии, практик их межэтнической коммуникации в экономической, социальной, культурной сферах; оценке перспектив использования позитивного опыта национальной политики СССР в современных условиях. </w:t>
      </w:r>
    </w:p>
    <w:p w:rsidR="0006081A" w:rsidRDefault="0006081A" w:rsidP="0006081A">
      <w:pPr>
        <w:shd w:val="clear" w:color="auto" w:fill="FFFFFF"/>
        <w:ind w:firstLine="567"/>
        <w:jc w:val="both"/>
        <w:rPr>
          <w:color w:val="242F33"/>
          <w:sz w:val="28"/>
          <w:szCs w:val="28"/>
        </w:rPr>
      </w:pPr>
      <w:r>
        <w:rPr>
          <w:b/>
          <w:color w:val="242F33"/>
          <w:sz w:val="28"/>
          <w:szCs w:val="28"/>
        </w:rPr>
        <w:t>Спикерами к</w:t>
      </w:r>
      <w:r w:rsidRPr="001277BB">
        <w:rPr>
          <w:b/>
          <w:color w:val="242F33"/>
          <w:sz w:val="28"/>
          <w:szCs w:val="28"/>
        </w:rPr>
        <w:t>онференции выступят</w:t>
      </w:r>
      <w:r>
        <w:rPr>
          <w:color w:val="242F33"/>
          <w:sz w:val="28"/>
          <w:szCs w:val="28"/>
        </w:rPr>
        <w:t xml:space="preserve">, политологи, политики, </w:t>
      </w:r>
      <w:proofErr w:type="gramStart"/>
      <w:r>
        <w:rPr>
          <w:color w:val="242F33"/>
          <w:sz w:val="28"/>
          <w:szCs w:val="28"/>
        </w:rPr>
        <w:t>эксперты,  ведущие</w:t>
      </w:r>
      <w:proofErr w:type="gramEnd"/>
      <w:r>
        <w:rPr>
          <w:color w:val="242F33"/>
          <w:sz w:val="28"/>
          <w:szCs w:val="28"/>
        </w:rPr>
        <w:t xml:space="preserve"> ученые научно-образовательных организаций России и стран Центральной Азии.</w:t>
      </w:r>
    </w:p>
    <w:p w:rsidR="0006081A" w:rsidRPr="000C6001" w:rsidRDefault="0006081A" w:rsidP="0006081A">
      <w:pPr>
        <w:shd w:val="clear" w:color="auto" w:fill="FFFFFF"/>
        <w:ind w:firstLine="567"/>
        <w:jc w:val="both"/>
        <w:rPr>
          <w:color w:val="242F33"/>
          <w:sz w:val="28"/>
          <w:szCs w:val="28"/>
        </w:rPr>
      </w:pPr>
      <w:r w:rsidRPr="001277BB">
        <w:rPr>
          <w:b/>
          <w:color w:val="242F33"/>
          <w:sz w:val="28"/>
          <w:szCs w:val="28"/>
        </w:rPr>
        <w:t>На конференции предлагается обсудить следующие проблемы</w:t>
      </w:r>
      <w:r w:rsidRPr="000C6001">
        <w:rPr>
          <w:color w:val="242F33"/>
          <w:sz w:val="28"/>
          <w:szCs w:val="28"/>
        </w:rPr>
        <w:t>:</w:t>
      </w:r>
    </w:p>
    <w:p w:rsidR="0006081A" w:rsidRPr="00817172" w:rsidRDefault="0006081A" w:rsidP="0006081A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464646"/>
          <w:sz w:val="28"/>
          <w:szCs w:val="28"/>
        </w:rPr>
      </w:pPr>
      <w:r w:rsidRPr="00817172">
        <w:rPr>
          <w:color w:val="464646"/>
          <w:sz w:val="28"/>
          <w:szCs w:val="28"/>
        </w:rPr>
        <w:t>Образование СССР и национально-территориальное размежевание советских республик: взгляд через 100-летие.</w:t>
      </w:r>
    </w:p>
    <w:p w:rsidR="0006081A" w:rsidRPr="00626DBD" w:rsidRDefault="0006081A" w:rsidP="0006081A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464646"/>
          <w:sz w:val="28"/>
          <w:szCs w:val="28"/>
        </w:rPr>
      </w:pPr>
      <w:r w:rsidRPr="00626DBD">
        <w:rPr>
          <w:color w:val="464646"/>
          <w:sz w:val="28"/>
          <w:szCs w:val="28"/>
        </w:rPr>
        <w:t xml:space="preserve">Индустриальные, инфраструктурные и культурно-образовательные проекты развития национальных республик и их значение в укреплении национальной и советской идентичности.    </w:t>
      </w:r>
    </w:p>
    <w:p w:rsidR="0006081A" w:rsidRPr="00EE6C1D" w:rsidRDefault="0006081A" w:rsidP="0006081A">
      <w:pPr>
        <w:shd w:val="clear" w:color="auto" w:fill="FFFFFF"/>
        <w:ind w:firstLine="567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3</w:t>
      </w:r>
      <w:r w:rsidRPr="00EE6C1D">
        <w:rPr>
          <w:color w:val="464646"/>
          <w:sz w:val="28"/>
          <w:szCs w:val="28"/>
        </w:rPr>
        <w:t>. Национальная политика в годы Великой Отечественной войны и послевоенные годы.</w:t>
      </w:r>
    </w:p>
    <w:p w:rsidR="0006081A" w:rsidRDefault="0006081A" w:rsidP="0006081A">
      <w:pPr>
        <w:shd w:val="clear" w:color="auto" w:fill="FFFFFF"/>
        <w:ind w:firstLine="567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4</w:t>
      </w:r>
      <w:r w:rsidRPr="00EE6C1D">
        <w:rPr>
          <w:color w:val="464646"/>
          <w:sz w:val="28"/>
          <w:szCs w:val="28"/>
        </w:rPr>
        <w:t xml:space="preserve">. </w:t>
      </w:r>
      <w:r>
        <w:rPr>
          <w:color w:val="464646"/>
          <w:sz w:val="28"/>
          <w:szCs w:val="28"/>
        </w:rPr>
        <w:t>Политика формирования советской идентичности и ее роль в сохранении межнациональной стабильности СССР в 60</w:t>
      </w:r>
      <w:r w:rsidRPr="00EE6C1D">
        <w:rPr>
          <w:color w:val="464646"/>
          <w:sz w:val="28"/>
          <w:szCs w:val="28"/>
        </w:rPr>
        <w:t>–</w:t>
      </w:r>
      <w:r>
        <w:rPr>
          <w:color w:val="464646"/>
          <w:sz w:val="28"/>
          <w:szCs w:val="28"/>
        </w:rPr>
        <w:t xml:space="preserve">70 гг. ХХ в. </w:t>
      </w:r>
    </w:p>
    <w:p w:rsidR="0006081A" w:rsidRPr="00EE6C1D" w:rsidRDefault="0006081A" w:rsidP="0006081A">
      <w:pPr>
        <w:shd w:val="clear" w:color="auto" w:fill="FFFFFF"/>
        <w:ind w:firstLine="567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5</w:t>
      </w:r>
      <w:r w:rsidRPr="00EE6C1D">
        <w:rPr>
          <w:color w:val="464646"/>
          <w:sz w:val="28"/>
          <w:szCs w:val="28"/>
        </w:rPr>
        <w:t>. Проблемы межнациональных отношений и распад СССР. 1985–1991 гг.</w:t>
      </w:r>
    </w:p>
    <w:p w:rsidR="0006081A" w:rsidRPr="009722A3" w:rsidRDefault="0006081A" w:rsidP="0006081A">
      <w:pPr>
        <w:shd w:val="clear" w:color="auto" w:fill="FFFFFF"/>
        <w:ind w:firstLine="567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6. Позитивный исторический опыт межнациональных отношений в СССР как основа современных социокультурных и</w:t>
      </w:r>
      <w:r w:rsidRPr="009722A3">
        <w:rPr>
          <w:color w:val="464646"/>
          <w:sz w:val="28"/>
          <w:szCs w:val="28"/>
        </w:rPr>
        <w:t>нтеграционных процессов в Евразии.</w:t>
      </w:r>
    </w:p>
    <w:p w:rsidR="0006081A" w:rsidRPr="009722A3" w:rsidRDefault="0006081A" w:rsidP="0006081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Участникам к</w:t>
      </w:r>
      <w:r w:rsidRPr="009722A3">
        <w:rPr>
          <w:sz w:val="28"/>
          <w:szCs w:val="28"/>
        </w:rPr>
        <w:t xml:space="preserve">онференции будет предоставлена возможность пройти курсы повышения </w:t>
      </w:r>
      <w:proofErr w:type="gramStart"/>
      <w:r w:rsidRPr="009722A3">
        <w:rPr>
          <w:sz w:val="28"/>
          <w:szCs w:val="28"/>
        </w:rPr>
        <w:t>квалификации  в</w:t>
      </w:r>
      <w:proofErr w:type="gramEnd"/>
      <w:r w:rsidRPr="009722A3">
        <w:rPr>
          <w:sz w:val="28"/>
          <w:szCs w:val="28"/>
        </w:rPr>
        <w:t xml:space="preserve"> рамках </w:t>
      </w:r>
      <w:r w:rsidRPr="009722A3">
        <w:rPr>
          <w:color w:val="000000"/>
          <w:sz w:val="28"/>
          <w:szCs w:val="28"/>
        </w:rPr>
        <w:t xml:space="preserve">образовательной </w:t>
      </w:r>
      <w:r>
        <w:rPr>
          <w:color w:val="000000"/>
          <w:sz w:val="28"/>
          <w:szCs w:val="28"/>
        </w:rPr>
        <w:t xml:space="preserve">дистанционной </w:t>
      </w:r>
      <w:r w:rsidRPr="009722A3">
        <w:rPr>
          <w:color w:val="000000"/>
          <w:sz w:val="28"/>
          <w:szCs w:val="28"/>
        </w:rPr>
        <w:t>программы дополнительного профессионального образования «Преподавание истории в условиях цифровой трансформации образования», объемом 72 часа с получение</w:t>
      </w:r>
      <w:r>
        <w:rPr>
          <w:color w:val="000000"/>
          <w:sz w:val="28"/>
          <w:szCs w:val="28"/>
        </w:rPr>
        <w:t>м</w:t>
      </w:r>
      <w:r w:rsidRPr="009722A3">
        <w:rPr>
          <w:color w:val="000000"/>
          <w:sz w:val="28"/>
          <w:szCs w:val="28"/>
        </w:rPr>
        <w:t xml:space="preserve"> удостоверения государственного образца. Стоимость обучения по программе 3 тыс. руб.</w:t>
      </w:r>
      <w:r>
        <w:rPr>
          <w:color w:val="000000"/>
          <w:sz w:val="28"/>
          <w:szCs w:val="28"/>
        </w:rPr>
        <w:t xml:space="preserve"> Регистрация и прохождение курса начнется с 15 мая 2022 года на Открытом образовательном </w:t>
      </w:r>
      <w:proofErr w:type="gramStart"/>
      <w:r>
        <w:rPr>
          <w:color w:val="000000"/>
          <w:sz w:val="28"/>
          <w:szCs w:val="28"/>
        </w:rPr>
        <w:t xml:space="preserve">портале  </w:t>
      </w:r>
      <w:proofErr w:type="spellStart"/>
      <w:r>
        <w:rPr>
          <w:color w:val="000000"/>
          <w:sz w:val="28"/>
          <w:szCs w:val="28"/>
        </w:rPr>
        <w:t>АлтГУ</w:t>
      </w:r>
      <w:proofErr w:type="spellEnd"/>
      <w:proofErr w:type="gramEnd"/>
    </w:p>
    <w:p w:rsidR="0006081A" w:rsidRPr="00601C36" w:rsidRDefault="0006081A" w:rsidP="00060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конференции</w:t>
      </w:r>
      <w:r w:rsidRPr="009722A3">
        <w:rPr>
          <w:sz w:val="28"/>
          <w:szCs w:val="28"/>
        </w:rPr>
        <w:t xml:space="preserve"> будут опубликованы в сборнике, индексируемом РИНЦ. Организационный взнос за участие в Конференции, включая публикацию тезисов докладов и полнотекстовых статей, не предусмотрен.</w:t>
      </w:r>
    </w:p>
    <w:p w:rsidR="0006081A" w:rsidRPr="009722A3" w:rsidRDefault="0006081A" w:rsidP="0006081A">
      <w:pPr>
        <w:ind w:firstLine="567"/>
        <w:jc w:val="both"/>
        <w:rPr>
          <w:b/>
          <w:color w:val="FF0000"/>
          <w:sz w:val="28"/>
          <w:szCs w:val="28"/>
        </w:rPr>
      </w:pPr>
      <w:r w:rsidRPr="009722A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конференции</w:t>
      </w:r>
      <w:r w:rsidRPr="00972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прохождения курсов повышения квалификации </w:t>
      </w:r>
      <w:r w:rsidRPr="009722A3">
        <w:rPr>
          <w:sz w:val="28"/>
          <w:szCs w:val="28"/>
        </w:rPr>
        <w:t>необходимо п</w:t>
      </w:r>
      <w:r>
        <w:rPr>
          <w:sz w:val="28"/>
          <w:szCs w:val="28"/>
        </w:rPr>
        <w:t xml:space="preserve">ройти регистрацию по ссылке </w:t>
      </w:r>
      <w:hyperlink r:id="rId5" w:history="1">
        <w:r w:rsidRPr="00ED4B32">
          <w:rPr>
            <w:rStyle w:val="a3"/>
            <w:sz w:val="28"/>
            <w:szCs w:val="28"/>
          </w:rPr>
          <w:t>https://forms.yandex.ru/u/62468a739e43b434b0bbacb0/</w:t>
        </w:r>
      </w:hyperlink>
      <w:r>
        <w:rPr>
          <w:sz w:val="28"/>
          <w:szCs w:val="28"/>
        </w:rPr>
        <w:t xml:space="preserve"> </w:t>
      </w:r>
      <w:r w:rsidRPr="009722A3">
        <w:rPr>
          <w:sz w:val="28"/>
          <w:szCs w:val="28"/>
        </w:rPr>
        <w:t xml:space="preserve"> </w:t>
      </w:r>
      <w:r w:rsidRPr="009722A3">
        <w:rPr>
          <w:b/>
          <w:color w:val="FF0000"/>
          <w:sz w:val="28"/>
          <w:szCs w:val="28"/>
        </w:rPr>
        <w:t>до 10 мая 2022 года.</w:t>
      </w:r>
    </w:p>
    <w:p w:rsidR="0006081A" w:rsidRPr="009722A3" w:rsidRDefault="0006081A" w:rsidP="00060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Статьи</w:t>
      </w:r>
      <w:r w:rsidRPr="009722A3">
        <w:rPr>
          <w:sz w:val="28"/>
          <w:szCs w:val="28"/>
        </w:rPr>
        <w:t xml:space="preserve"> объемом до 5 стр. в виде файла MS </w:t>
      </w:r>
      <w:proofErr w:type="spellStart"/>
      <w:r w:rsidRPr="009722A3">
        <w:rPr>
          <w:sz w:val="28"/>
          <w:szCs w:val="28"/>
        </w:rPr>
        <w:t>Word</w:t>
      </w:r>
      <w:proofErr w:type="spellEnd"/>
      <w:r w:rsidRPr="009722A3">
        <w:rPr>
          <w:sz w:val="28"/>
          <w:szCs w:val="28"/>
        </w:rPr>
        <w:t xml:space="preserve">, оформленные в соответствии с требованиями </w:t>
      </w:r>
      <w:r w:rsidRPr="00AE243D">
        <w:rPr>
          <w:sz w:val="28"/>
          <w:szCs w:val="28"/>
        </w:rPr>
        <w:t xml:space="preserve">(размещены на сайте НОЦ </w:t>
      </w:r>
      <w:proofErr w:type="spellStart"/>
      <w:r w:rsidRPr="00AE243D">
        <w:rPr>
          <w:sz w:val="28"/>
          <w:szCs w:val="28"/>
        </w:rPr>
        <w:t>алтаистики</w:t>
      </w:r>
      <w:proofErr w:type="spellEnd"/>
      <w:r w:rsidRPr="00AE243D">
        <w:rPr>
          <w:sz w:val="28"/>
          <w:szCs w:val="28"/>
        </w:rPr>
        <w:t xml:space="preserve"> и тюркологии «Большой Алтай»), должны быть загружены через личный кабинет участника, либо направлены на электронный адрес оргкомитета (</w:t>
      </w:r>
      <w:proofErr w:type="spellStart"/>
      <w:r w:rsidRPr="00AE243D">
        <w:rPr>
          <w:sz w:val="28"/>
          <w:szCs w:val="28"/>
          <w:lang w:val="en-US"/>
        </w:rPr>
        <w:t>iulia</w:t>
      </w:r>
      <w:proofErr w:type="spellEnd"/>
      <w:r w:rsidRPr="00AE243D">
        <w:rPr>
          <w:sz w:val="28"/>
          <w:szCs w:val="28"/>
        </w:rPr>
        <w:t>_199674@</w:t>
      </w:r>
      <w:r w:rsidRPr="00AE243D">
        <w:rPr>
          <w:sz w:val="28"/>
          <w:szCs w:val="28"/>
          <w:lang w:val="en-US"/>
        </w:rPr>
        <w:t>mail</w:t>
      </w:r>
      <w:r w:rsidRPr="00AE243D">
        <w:rPr>
          <w:sz w:val="28"/>
          <w:szCs w:val="28"/>
        </w:rPr>
        <w:t>.</w:t>
      </w:r>
      <w:proofErr w:type="spellStart"/>
      <w:r w:rsidRPr="00AE243D">
        <w:rPr>
          <w:sz w:val="28"/>
          <w:szCs w:val="28"/>
          <w:lang w:val="en-US"/>
        </w:rPr>
        <w:t>ru</w:t>
      </w:r>
      <w:proofErr w:type="spellEnd"/>
      <w:r w:rsidRPr="00AE243D">
        <w:rPr>
          <w:sz w:val="28"/>
          <w:szCs w:val="28"/>
        </w:rPr>
        <w:t xml:space="preserve">) </w:t>
      </w:r>
      <w:r w:rsidRPr="009722A3">
        <w:rPr>
          <w:sz w:val="28"/>
          <w:szCs w:val="28"/>
        </w:rPr>
        <w:t xml:space="preserve">в срок </w:t>
      </w:r>
      <w:r w:rsidRPr="009722A3">
        <w:rPr>
          <w:b/>
          <w:color w:val="FF0000"/>
          <w:sz w:val="28"/>
          <w:szCs w:val="28"/>
        </w:rPr>
        <w:t>до </w:t>
      </w:r>
      <w:proofErr w:type="gramStart"/>
      <w:r w:rsidRPr="009722A3">
        <w:rPr>
          <w:b/>
          <w:color w:val="FF0000"/>
          <w:sz w:val="28"/>
          <w:szCs w:val="28"/>
        </w:rPr>
        <w:t>10  мая</w:t>
      </w:r>
      <w:proofErr w:type="gramEnd"/>
      <w:r w:rsidRPr="009722A3">
        <w:rPr>
          <w:b/>
          <w:color w:val="FF0000"/>
          <w:sz w:val="28"/>
          <w:szCs w:val="28"/>
        </w:rPr>
        <w:t xml:space="preserve"> 2021 г.</w:t>
      </w:r>
      <w:r w:rsidRPr="009722A3">
        <w:rPr>
          <w:sz w:val="28"/>
          <w:szCs w:val="28"/>
        </w:rPr>
        <w:t xml:space="preserve"> Оргкомитет оставляет за собой право отбора материалов для публикации.</w:t>
      </w:r>
    </w:p>
    <w:p w:rsidR="0006081A" w:rsidRPr="009722A3" w:rsidRDefault="0006081A" w:rsidP="0006081A">
      <w:pPr>
        <w:pStyle w:val="2"/>
        <w:ind w:firstLine="567"/>
        <w:jc w:val="left"/>
        <w:rPr>
          <w:b/>
          <w:color w:val="1F497D"/>
          <w:sz w:val="28"/>
          <w:szCs w:val="28"/>
        </w:rPr>
      </w:pPr>
      <w:r w:rsidRPr="009722A3">
        <w:rPr>
          <w:b/>
          <w:color w:val="1F497D"/>
          <w:sz w:val="28"/>
          <w:szCs w:val="28"/>
        </w:rPr>
        <w:t>Контактные данные оргкомитета:</w:t>
      </w:r>
    </w:p>
    <w:p w:rsidR="0006081A" w:rsidRPr="009722A3" w:rsidRDefault="0006081A" w:rsidP="0006081A">
      <w:pPr>
        <w:jc w:val="both"/>
        <w:rPr>
          <w:sz w:val="28"/>
          <w:szCs w:val="28"/>
        </w:rPr>
      </w:pPr>
      <w:r w:rsidRPr="009722A3">
        <w:rPr>
          <w:sz w:val="28"/>
          <w:szCs w:val="28"/>
        </w:rPr>
        <w:t xml:space="preserve">Лысенко Юлия </w:t>
      </w:r>
      <w:proofErr w:type="gramStart"/>
      <w:r w:rsidRPr="009722A3">
        <w:rPr>
          <w:sz w:val="28"/>
          <w:szCs w:val="28"/>
        </w:rPr>
        <w:t xml:space="preserve">Александровна </w:t>
      </w:r>
      <w:r w:rsidRPr="009F3B13">
        <w:rPr>
          <w:sz w:val="28"/>
          <w:szCs w:val="28"/>
        </w:rPr>
        <w:t xml:space="preserve"> -</w:t>
      </w:r>
      <w:proofErr w:type="gramEnd"/>
      <w:r w:rsidRPr="009F3B1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722A3">
        <w:rPr>
          <w:sz w:val="28"/>
          <w:szCs w:val="28"/>
        </w:rPr>
        <w:t>елефоны: +7(3852)298157; +79069661574,  E-</w:t>
      </w:r>
      <w:proofErr w:type="spellStart"/>
      <w:r w:rsidRPr="009722A3">
        <w:rPr>
          <w:sz w:val="28"/>
          <w:szCs w:val="28"/>
        </w:rPr>
        <w:t>mail</w:t>
      </w:r>
      <w:proofErr w:type="spellEnd"/>
      <w:r w:rsidRPr="009722A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i</w:t>
      </w:r>
      <w:r w:rsidRPr="009722A3">
        <w:rPr>
          <w:sz w:val="28"/>
          <w:szCs w:val="28"/>
          <w:lang w:val="en-US"/>
        </w:rPr>
        <w:t>ulia</w:t>
      </w:r>
      <w:proofErr w:type="spellEnd"/>
      <w:r w:rsidRPr="009722A3">
        <w:rPr>
          <w:sz w:val="28"/>
          <w:szCs w:val="28"/>
        </w:rPr>
        <w:t>_199674@</w:t>
      </w:r>
      <w:r w:rsidRPr="009722A3">
        <w:rPr>
          <w:sz w:val="28"/>
          <w:szCs w:val="28"/>
          <w:lang w:val="en-US"/>
        </w:rPr>
        <w:t>mail</w:t>
      </w:r>
      <w:r w:rsidRPr="009722A3">
        <w:rPr>
          <w:sz w:val="28"/>
          <w:szCs w:val="28"/>
        </w:rPr>
        <w:t>.</w:t>
      </w:r>
      <w:proofErr w:type="spellStart"/>
      <w:r w:rsidRPr="009722A3">
        <w:rPr>
          <w:sz w:val="28"/>
          <w:szCs w:val="28"/>
          <w:lang w:val="en-US"/>
        </w:rPr>
        <w:t>ru</w:t>
      </w:r>
      <w:proofErr w:type="spellEnd"/>
    </w:p>
    <w:p w:rsidR="0006081A" w:rsidRDefault="0006081A" w:rsidP="0006081A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Бочкарева Ирина Борисовна - телефон</w:t>
      </w:r>
      <w:r w:rsidRPr="009722A3">
        <w:rPr>
          <w:sz w:val="28"/>
          <w:szCs w:val="28"/>
        </w:rPr>
        <w:t xml:space="preserve"> </w:t>
      </w:r>
      <w:r>
        <w:rPr>
          <w:sz w:val="28"/>
          <w:szCs w:val="28"/>
        </w:rPr>
        <w:t>+79</w:t>
      </w:r>
      <w:r w:rsidRPr="009F3B13">
        <w:rPr>
          <w:sz w:val="28"/>
          <w:szCs w:val="28"/>
        </w:rPr>
        <w:t>0592246308</w:t>
      </w:r>
      <w:r>
        <w:rPr>
          <w:sz w:val="28"/>
          <w:szCs w:val="28"/>
        </w:rPr>
        <w:t xml:space="preserve">, </w:t>
      </w:r>
      <w:r w:rsidRPr="009722A3">
        <w:rPr>
          <w:sz w:val="28"/>
          <w:szCs w:val="28"/>
        </w:rPr>
        <w:t>E-</w:t>
      </w:r>
      <w:proofErr w:type="spellStart"/>
      <w:r w:rsidRPr="009722A3">
        <w:rPr>
          <w:sz w:val="28"/>
          <w:szCs w:val="28"/>
        </w:rPr>
        <w:t>mail</w:t>
      </w:r>
      <w:proofErr w:type="spellEnd"/>
      <w:r w:rsidRPr="009722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F3B13">
        <w:rPr>
          <w:sz w:val="28"/>
          <w:szCs w:val="28"/>
        </w:rPr>
        <w:t>portnygina@yandex.ru</w:t>
      </w:r>
      <w:r>
        <w:rPr>
          <w:sz w:val="28"/>
          <w:szCs w:val="28"/>
        </w:rPr>
        <w:t xml:space="preserve"> </w:t>
      </w:r>
    </w:p>
    <w:p w:rsidR="0006081A" w:rsidRDefault="0006081A" w:rsidP="0006081A">
      <w:pPr>
        <w:jc w:val="both"/>
        <w:rPr>
          <w:sz w:val="28"/>
          <w:szCs w:val="28"/>
        </w:rPr>
      </w:pPr>
    </w:p>
    <w:p w:rsidR="006766F2" w:rsidRDefault="0006081A"/>
    <w:sectPr w:rsidR="0067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56AA"/>
    <w:multiLevelType w:val="hybridMultilevel"/>
    <w:tmpl w:val="A8CC4DC2"/>
    <w:lvl w:ilvl="0" w:tplc="075CD86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1A"/>
    <w:rsid w:val="0006081A"/>
    <w:rsid w:val="007B7136"/>
    <w:rsid w:val="00C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1388-F996-4341-B1C0-B5457EFD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81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8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608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81A"/>
    <w:pPr>
      <w:ind w:left="720"/>
      <w:contextualSpacing/>
    </w:pPr>
  </w:style>
  <w:style w:type="table" w:styleId="a5">
    <w:name w:val="Table Grid"/>
    <w:basedOn w:val="a1"/>
    <w:uiPriority w:val="39"/>
    <w:rsid w:val="0006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468a739e43b434b0bbac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Явинская Юлия Вадимовна</dc:creator>
  <cp:keywords/>
  <dc:description/>
  <cp:lastModifiedBy>Явинская Юлия Вадимовна</cp:lastModifiedBy>
  <cp:revision>1</cp:revision>
  <dcterms:created xsi:type="dcterms:W3CDTF">2022-04-29T06:37:00Z</dcterms:created>
  <dcterms:modified xsi:type="dcterms:W3CDTF">2022-04-29T06:37:00Z</dcterms:modified>
</cp:coreProperties>
</file>